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CEEF5" w14:textId="3EA73B78" w:rsidR="00E05A8F" w:rsidRPr="00986FD7" w:rsidRDefault="005803C8" w:rsidP="00986F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…………/</w:t>
      </w:r>
      <w:r w:rsidRPr="00986FD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A71DC7A" w14:textId="6B814608" w:rsidR="00E05A8F" w:rsidRPr="00986FD7" w:rsidRDefault="005803C8" w:rsidP="00986F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RADY 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GMINY GOZDOWO</w:t>
      </w:r>
    </w:p>
    <w:p w14:paraId="19E71C17" w14:textId="18C6A567" w:rsidR="00E05A8F" w:rsidRDefault="005803C8" w:rsidP="00986F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  <w:r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86FD7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27A06464" w14:textId="77777777" w:rsidR="00986FD7" w:rsidRPr="00986FD7" w:rsidRDefault="00986FD7" w:rsidP="00986F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44657" w14:textId="5D43CC86" w:rsidR="00E05A8F" w:rsidRPr="00986FD7" w:rsidRDefault="005803C8" w:rsidP="00986F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w sprawie zasad przeznaczania do sprzedaży nieruchomości gruntowych oddanych </w:t>
      </w:r>
      <w:r w:rsidR="00750F68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986FD7">
        <w:rPr>
          <w:rFonts w:ascii="Times New Roman" w:hAnsi="Times New Roman" w:cs="Times New Roman"/>
          <w:b/>
          <w:bCs/>
          <w:sz w:val="24"/>
          <w:szCs w:val="24"/>
        </w:rPr>
        <w:t>w użytkowanie wieczyste oraz szczegółowych wytycznych sprzedaży nieruchomości gruntowych na rzecz ich użytkowników wieczystych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14:paraId="292F5734" w14:textId="77777777" w:rsidR="00986FD7" w:rsidRPr="00986FD7" w:rsidRDefault="00986FD7" w:rsidP="00986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9F29B" w14:textId="76698204" w:rsidR="00E05A8F" w:rsidRPr="00986FD7" w:rsidRDefault="005803C8" w:rsidP="00986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samorządzie gminnym (tj. Dz.U.</w:t>
      </w:r>
      <w:r w:rsidR="00986FD7">
        <w:rPr>
          <w:rFonts w:ascii="Times New Roman" w:hAnsi="Times New Roman" w:cs="Times New Roman"/>
          <w:sz w:val="24"/>
          <w:szCs w:val="24"/>
        </w:rPr>
        <w:t xml:space="preserve"> </w:t>
      </w:r>
      <w:r w:rsidRPr="00986FD7">
        <w:rPr>
          <w:rFonts w:ascii="Times New Roman" w:hAnsi="Times New Roman" w:cs="Times New Roman"/>
          <w:sz w:val="24"/>
          <w:szCs w:val="24"/>
        </w:rPr>
        <w:t>202</w:t>
      </w:r>
      <w:r w:rsidR="00986FD7">
        <w:rPr>
          <w:rFonts w:ascii="Times New Roman" w:hAnsi="Times New Roman" w:cs="Times New Roman"/>
          <w:sz w:val="24"/>
          <w:szCs w:val="24"/>
        </w:rPr>
        <w:t>6</w:t>
      </w:r>
      <w:r w:rsidRPr="00986FD7">
        <w:rPr>
          <w:rFonts w:ascii="Times New Roman" w:hAnsi="Times New Roman" w:cs="Times New Roman"/>
          <w:sz w:val="24"/>
          <w:szCs w:val="24"/>
        </w:rPr>
        <w:t>r. poz. 6</w:t>
      </w:r>
      <w:r w:rsidR="00986FD7">
        <w:rPr>
          <w:rFonts w:ascii="Times New Roman" w:hAnsi="Times New Roman" w:cs="Times New Roman"/>
          <w:sz w:val="24"/>
          <w:szCs w:val="24"/>
        </w:rPr>
        <w:t>62</w:t>
      </w:r>
      <w:r w:rsidRPr="00986FD7">
        <w:rPr>
          <w:rFonts w:ascii="Times New Roman" w:hAnsi="Times New Roman" w:cs="Times New Roman"/>
          <w:sz w:val="24"/>
          <w:szCs w:val="24"/>
        </w:rPr>
        <w:t>) oraz art. 32 ust. 1b ustawy z dnia 21 sierpnia 1997 r. o gospodarce nieruchomościami (Dz.U. 202</w:t>
      </w:r>
      <w:r w:rsidR="00986FD7">
        <w:rPr>
          <w:rFonts w:ascii="Times New Roman" w:hAnsi="Times New Roman" w:cs="Times New Roman"/>
          <w:sz w:val="24"/>
          <w:szCs w:val="24"/>
        </w:rPr>
        <w:t>6</w:t>
      </w:r>
      <w:r w:rsidRPr="00986FD7">
        <w:rPr>
          <w:rFonts w:ascii="Times New Roman" w:hAnsi="Times New Roman" w:cs="Times New Roman"/>
          <w:sz w:val="24"/>
          <w:szCs w:val="24"/>
        </w:rPr>
        <w:t xml:space="preserve">r. poz. </w:t>
      </w:r>
      <w:r w:rsidR="00986FD7">
        <w:rPr>
          <w:rFonts w:ascii="Times New Roman" w:hAnsi="Times New Roman" w:cs="Times New Roman"/>
          <w:sz w:val="24"/>
          <w:szCs w:val="24"/>
        </w:rPr>
        <w:t>399</w:t>
      </w:r>
      <w:r w:rsidRPr="00986FD7">
        <w:rPr>
          <w:rFonts w:ascii="Times New Roman" w:hAnsi="Times New Roman" w:cs="Times New Roman"/>
          <w:sz w:val="24"/>
          <w:szCs w:val="24"/>
        </w:rPr>
        <w:t xml:space="preserve">) uchwala się, co następuje: </w:t>
      </w:r>
    </w:p>
    <w:p w14:paraId="3C18B2B7" w14:textId="419954CB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7B1CE4">
        <w:rPr>
          <w:rFonts w:ascii="Times New Roman" w:hAnsi="Times New Roman" w:cs="Times New Roman"/>
          <w:b/>
          <w:bCs/>
          <w:sz w:val="24"/>
          <w:szCs w:val="24"/>
        </w:rPr>
        <w:t>§ 1.</w:t>
      </w:r>
      <w:r w:rsidRPr="00986FD7">
        <w:rPr>
          <w:rFonts w:ascii="Times New Roman" w:hAnsi="Times New Roman" w:cs="Times New Roman"/>
          <w:sz w:val="24"/>
          <w:szCs w:val="24"/>
        </w:rPr>
        <w:t xml:space="preserve"> Przeznaczenie do sprzedaży nieruchomości gruntowych stanowiących własność Gminy </w:t>
      </w:r>
      <w:r w:rsidR="007B1CE4">
        <w:rPr>
          <w:rFonts w:ascii="Times New Roman" w:hAnsi="Times New Roman" w:cs="Times New Roman"/>
          <w:sz w:val="24"/>
          <w:szCs w:val="24"/>
        </w:rPr>
        <w:t>Gozdowo</w:t>
      </w:r>
      <w:r w:rsidRPr="00986FD7">
        <w:rPr>
          <w:rFonts w:ascii="Times New Roman" w:hAnsi="Times New Roman" w:cs="Times New Roman"/>
          <w:sz w:val="24"/>
          <w:szCs w:val="24"/>
        </w:rPr>
        <w:t xml:space="preserve"> na rzecz ich użytkowników wieczystych, odbywa się na zasadach oraz według wytycznych sprzedaży określonych w niniejszej uchwale. </w:t>
      </w:r>
    </w:p>
    <w:p w14:paraId="2C650608" w14:textId="182A10FE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7B1CE4">
        <w:rPr>
          <w:rFonts w:ascii="Times New Roman" w:hAnsi="Times New Roman" w:cs="Times New Roman"/>
          <w:b/>
          <w:bCs/>
          <w:sz w:val="24"/>
          <w:szCs w:val="24"/>
        </w:rPr>
        <w:t>§ 2.</w:t>
      </w:r>
      <w:r w:rsidRPr="00986FD7">
        <w:rPr>
          <w:rFonts w:ascii="Times New Roman" w:hAnsi="Times New Roman" w:cs="Times New Roman"/>
          <w:sz w:val="24"/>
          <w:szCs w:val="24"/>
        </w:rPr>
        <w:t xml:space="preserve"> 1. Sprzedaż, o której mowa w</w:t>
      </w:r>
      <w:r w:rsidR="00750F68">
        <w:rPr>
          <w:rFonts w:ascii="Times New Roman" w:hAnsi="Times New Roman" w:cs="Times New Roman"/>
          <w:sz w:val="24"/>
          <w:szCs w:val="24"/>
        </w:rPr>
        <w:t xml:space="preserve"> </w:t>
      </w:r>
      <w:r w:rsidRPr="00986FD7">
        <w:rPr>
          <w:rFonts w:ascii="Times New Roman" w:hAnsi="Times New Roman" w:cs="Times New Roman"/>
          <w:sz w:val="24"/>
          <w:szCs w:val="24"/>
        </w:rPr>
        <w:t xml:space="preserve">§ 1 może nastąpić na wniosek użytkownika wieczystego, po spełnieniu łącznie następujących warunków: </w:t>
      </w:r>
    </w:p>
    <w:p w14:paraId="6CC925B7" w14:textId="33A25770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1) nieruchomość gruntowa jest zabudowana i nie jest przeznaczona w miejscowym planie zagospodarowania przestrzennego albo w razie jego braku w studium uwarunkowań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86FD7">
        <w:rPr>
          <w:rFonts w:ascii="Times New Roman" w:hAnsi="Times New Roman" w:cs="Times New Roman"/>
          <w:sz w:val="24"/>
          <w:szCs w:val="24"/>
        </w:rPr>
        <w:t xml:space="preserve">i kierunków zagospodarowania przestrzennego Gminy </w:t>
      </w:r>
      <w:r w:rsidR="007B1CE4">
        <w:rPr>
          <w:rFonts w:ascii="Times New Roman" w:hAnsi="Times New Roman" w:cs="Times New Roman"/>
          <w:sz w:val="24"/>
          <w:szCs w:val="24"/>
        </w:rPr>
        <w:t>Gozdowo</w:t>
      </w:r>
      <w:r w:rsidRPr="00986FD7">
        <w:rPr>
          <w:rFonts w:ascii="Times New Roman" w:hAnsi="Times New Roman" w:cs="Times New Roman"/>
          <w:sz w:val="24"/>
          <w:szCs w:val="24"/>
        </w:rPr>
        <w:t xml:space="preserve"> na potrzeby zabezpieczenia rezerw terenów pod realizacje celów publicznych; </w:t>
      </w:r>
    </w:p>
    <w:p w14:paraId="7CD5A310" w14:textId="77777777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2) nieruchomość gruntowa została zagospodarowana zgodnie z postanowieniami umowy, decyzji, innych dokumentów bądź zgodnie z przepisami prawa, na podstawie których nieruchomość gruntowa została oddana w użytkowanie wieczyste, a w szczególności w tym celu, na który nieruchomość gruntowa została oddana w użytkowanie wieczyste; </w:t>
      </w:r>
    </w:p>
    <w:p w14:paraId="0F84DABE" w14:textId="7D7CECAA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3) dotychczasowy użytkownik wieczysty nie posiada zaległości wobec Gminy </w:t>
      </w:r>
      <w:r w:rsidR="007B1CE4">
        <w:rPr>
          <w:rFonts w:ascii="Times New Roman" w:hAnsi="Times New Roman" w:cs="Times New Roman"/>
          <w:sz w:val="24"/>
          <w:szCs w:val="24"/>
        </w:rPr>
        <w:t>Gozdowo</w:t>
      </w:r>
      <w:r w:rsidRPr="00986FD7">
        <w:rPr>
          <w:rFonts w:ascii="Times New Roman" w:hAnsi="Times New Roman" w:cs="Times New Roman"/>
          <w:sz w:val="24"/>
          <w:szCs w:val="24"/>
        </w:rPr>
        <w:t xml:space="preserve">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86FD7">
        <w:rPr>
          <w:rFonts w:ascii="Times New Roman" w:hAnsi="Times New Roman" w:cs="Times New Roman"/>
          <w:sz w:val="24"/>
          <w:szCs w:val="24"/>
        </w:rPr>
        <w:t xml:space="preserve">w stosunku do nieruchomości gruntowej objętej sprzedażą z tytułu opłat rocznych za użytkowanie wieczyste oraz podatku od nieruchomości. </w:t>
      </w:r>
    </w:p>
    <w:p w14:paraId="00E97A26" w14:textId="2F8C856E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2. W przypadku niespełnienia powyższych warunków, z zastrzeżeniem ust. 1 pkt 3, sprzedaż może nastąpić jedynie za zgodą Rady </w:t>
      </w:r>
      <w:r w:rsidR="007B1CE4">
        <w:rPr>
          <w:rFonts w:ascii="Times New Roman" w:hAnsi="Times New Roman" w:cs="Times New Roman"/>
          <w:sz w:val="24"/>
          <w:szCs w:val="24"/>
        </w:rPr>
        <w:t>Gminy Gozdowo</w:t>
      </w:r>
      <w:r w:rsidRPr="00986F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2716D4" w14:textId="7D6E62D7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7B1CE4">
        <w:rPr>
          <w:rFonts w:ascii="Times New Roman" w:hAnsi="Times New Roman" w:cs="Times New Roman"/>
          <w:b/>
          <w:bCs/>
          <w:sz w:val="24"/>
          <w:szCs w:val="24"/>
        </w:rPr>
        <w:t>§ 3.</w:t>
      </w:r>
      <w:r w:rsidRPr="00986FD7">
        <w:rPr>
          <w:rFonts w:ascii="Times New Roman" w:hAnsi="Times New Roman" w:cs="Times New Roman"/>
          <w:sz w:val="24"/>
          <w:szCs w:val="24"/>
        </w:rPr>
        <w:t xml:space="preserve"> Cenę nieruchomości gruntowej przeznaczonej do sprzedaży na rzecz użytkownika wieczystego ustala się w sposób określony w art. 69 ustawy z dnia 21 sierpnia 1997r.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86FD7">
        <w:rPr>
          <w:rFonts w:ascii="Times New Roman" w:hAnsi="Times New Roman" w:cs="Times New Roman"/>
          <w:sz w:val="24"/>
          <w:szCs w:val="24"/>
        </w:rPr>
        <w:t xml:space="preserve">o gospodarce nieruchomościami. </w:t>
      </w:r>
    </w:p>
    <w:p w14:paraId="2E467DEE" w14:textId="17FFB748" w:rsidR="00387759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7B1CE4">
        <w:rPr>
          <w:rFonts w:ascii="Times New Roman" w:hAnsi="Times New Roman" w:cs="Times New Roman"/>
          <w:b/>
          <w:bCs/>
          <w:sz w:val="24"/>
          <w:szCs w:val="24"/>
        </w:rPr>
        <w:t>§ 4.</w:t>
      </w:r>
      <w:r w:rsidRPr="00986FD7">
        <w:rPr>
          <w:rFonts w:ascii="Times New Roman" w:hAnsi="Times New Roman" w:cs="Times New Roman"/>
          <w:sz w:val="24"/>
          <w:szCs w:val="24"/>
        </w:rPr>
        <w:t xml:space="preserve"> W przypadku nieruchomości gruntowej wykorzystywanej do prowadzenia działalności gospodarczej, sprzedawanej jej użytkownikowi wieczystemu, ma zastosowanie przepis art. 69a ustawy z dnia 21 sierpnia 1997 r. o gospodarce nieruchomościami.</w:t>
      </w:r>
    </w:p>
    <w:p w14:paraId="7CBBE8A0" w14:textId="77777777" w:rsidR="007B1CE4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7B1CE4">
        <w:rPr>
          <w:rFonts w:ascii="Times New Roman" w:hAnsi="Times New Roman" w:cs="Times New Roman"/>
          <w:b/>
          <w:bCs/>
          <w:sz w:val="24"/>
          <w:szCs w:val="24"/>
        </w:rPr>
        <w:t>§ 5.</w:t>
      </w:r>
      <w:r w:rsidRPr="00986FD7">
        <w:rPr>
          <w:rFonts w:ascii="Times New Roman" w:hAnsi="Times New Roman" w:cs="Times New Roman"/>
          <w:sz w:val="24"/>
          <w:szCs w:val="24"/>
        </w:rPr>
        <w:t xml:space="preserve"> Wykonanie uchwały powierza się </w:t>
      </w:r>
      <w:r w:rsidR="007B1CE4">
        <w:rPr>
          <w:rFonts w:ascii="Times New Roman" w:hAnsi="Times New Roman" w:cs="Times New Roman"/>
          <w:sz w:val="24"/>
          <w:szCs w:val="24"/>
        </w:rPr>
        <w:t>Wójtowi Gminy Gozdowo</w:t>
      </w:r>
      <w:r w:rsidRPr="00986F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6D4C32" w14:textId="78DF2595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7B1CE4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7B1CE4" w:rsidRPr="007B1C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1CE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86FD7">
        <w:rPr>
          <w:rFonts w:ascii="Times New Roman" w:hAnsi="Times New Roman" w:cs="Times New Roman"/>
          <w:sz w:val="24"/>
          <w:szCs w:val="24"/>
        </w:rPr>
        <w:t xml:space="preserve">. Uchwała wchodzi wżycie po upływie 14 dni od dnia ogłoszenia w Dzienniku Urzędowym Województwa </w:t>
      </w:r>
      <w:r w:rsidR="007B1CE4">
        <w:rPr>
          <w:rFonts w:ascii="Times New Roman" w:hAnsi="Times New Roman" w:cs="Times New Roman"/>
          <w:sz w:val="24"/>
          <w:szCs w:val="24"/>
        </w:rPr>
        <w:t>Mazowieckiego</w:t>
      </w:r>
      <w:r w:rsidRPr="00986F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7A6FCC" w14:textId="65771C42" w:rsidR="00E05A8F" w:rsidRPr="00986FD7" w:rsidRDefault="005803C8" w:rsidP="00986FD7">
      <w:pPr>
        <w:ind w:left="52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>Przewodnicząc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 Rady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 Gminy</w:t>
      </w:r>
    </w:p>
    <w:p w14:paraId="101AB26D" w14:textId="39EA2B4B" w:rsidR="00986FD7" w:rsidRPr="00986FD7" w:rsidRDefault="00986FD7" w:rsidP="00986FD7">
      <w:pPr>
        <w:ind w:left="52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>Dariusz Śmigielski</w:t>
      </w:r>
    </w:p>
    <w:p w14:paraId="5D571E18" w14:textId="77777777" w:rsidR="00986FD7" w:rsidRPr="00986FD7" w:rsidRDefault="00986FD7" w:rsidP="00986F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AE304E" w14:textId="03356E80" w:rsidR="00E05A8F" w:rsidRPr="00986FD7" w:rsidRDefault="005803C8" w:rsidP="00986F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44E7B681" w14:textId="77777777" w:rsidR="00986FD7" w:rsidRPr="00986FD7" w:rsidRDefault="00986FD7" w:rsidP="00986F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>UCHWAŁA NR …………/2026</w:t>
      </w:r>
    </w:p>
    <w:p w14:paraId="08515686" w14:textId="77777777" w:rsidR="00986FD7" w:rsidRPr="00986FD7" w:rsidRDefault="00986FD7" w:rsidP="00986F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>RADY GMINY GOZDOWO</w:t>
      </w:r>
    </w:p>
    <w:p w14:paraId="3370F61F" w14:textId="77777777" w:rsidR="00986FD7" w:rsidRPr="00986FD7" w:rsidRDefault="00986FD7" w:rsidP="00986F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>z dnia …………………. 2026r.</w:t>
      </w:r>
    </w:p>
    <w:p w14:paraId="5C1965AD" w14:textId="77777777" w:rsidR="00986FD7" w:rsidRDefault="00986FD7" w:rsidP="00986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DD70A" w14:textId="17239359" w:rsidR="00986FD7" w:rsidRPr="00986FD7" w:rsidRDefault="005803C8" w:rsidP="00986F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 xml:space="preserve">w sprawie zasad przeznaczania do sprzedaży nieruchomości gruntowych oddanych </w:t>
      </w:r>
      <w:r w:rsidR="00750F68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986FD7">
        <w:rPr>
          <w:rFonts w:ascii="Times New Roman" w:hAnsi="Times New Roman" w:cs="Times New Roman"/>
          <w:b/>
          <w:bCs/>
          <w:sz w:val="24"/>
          <w:szCs w:val="24"/>
        </w:rPr>
        <w:t>w użytkowanie wieczyste oraz szczegółowych wytycznych sprzedaży nieruchomości gruntowych na rzecz ich użytkowników wieczystych</w:t>
      </w:r>
      <w:r w:rsidR="00986FD7" w:rsidRPr="00986F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BE93F9" w14:textId="5C43EED2" w:rsidR="00E05A8F" w:rsidRPr="00986FD7" w:rsidRDefault="005803C8" w:rsidP="00986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94AD5" w14:textId="77777777" w:rsidR="00E05A8F" w:rsidRPr="00986FD7" w:rsidRDefault="005803C8" w:rsidP="00986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Z dniem 31 sierpnia 2023 r. weszły wżycie przepisy zmieniające ustawę o gospodarce nieruchomościami. Wprowadzone zmiany obejmują m.in. tryby sprzedaży prawa użytkowania na własność oraz zasady ustalania ceny nieruchomości sprzedawanej jej użytkownikowi wieczystemu. </w:t>
      </w:r>
    </w:p>
    <w:p w14:paraId="4B56B055" w14:textId="2DE363CB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Zgodnie z treścią przepisu art. 32 ust. 1 ustawy o gospodarce nieruchomościami nieruchomość gruntowa oddana w użytkowanie wieczyste może być sprzedana wyłącznie użytkownikowi wieczystemu. Sprzedaż nieruchomości gruntowej na rzecz jej użytkownika wieczystego nie może nastąpić przed upływem 10 lat od dnia zawarcia umowy o oddanie nieruchomości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86FD7">
        <w:rPr>
          <w:rFonts w:ascii="Times New Roman" w:hAnsi="Times New Roman" w:cs="Times New Roman"/>
          <w:sz w:val="24"/>
          <w:szCs w:val="24"/>
        </w:rPr>
        <w:t xml:space="preserve">w użytkowanie wieczyste. </w:t>
      </w:r>
    </w:p>
    <w:p w14:paraId="3778B83D" w14:textId="551F3E86" w:rsidR="00E05A8F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>Przepis art. 32 ust. 1b stanowi, że rada gminy, w drodze uchwały ustala zasady przeznaczania do sprzedaży nieruchomości gruntowych oddanych w użytkowanie wieczyste oraz szczegółowe wytyczne sprzedaży nieruchomości gruntowych na rzecz ich użytkowników wieczystych, kierując się w szczególności</w:t>
      </w:r>
      <w:r w:rsidR="00750F68">
        <w:rPr>
          <w:rFonts w:ascii="Times New Roman" w:hAnsi="Times New Roman" w:cs="Times New Roman"/>
          <w:sz w:val="24"/>
          <w:szCs w:val="24"/>
        </w:rPr>
        <w:t>:</w:t>
      </w:r>
      <w:r w:rsidRPr="00986FD7">
        <w:rPr>
          <w:rFonts w:ascii="Times New Roman" w:hAnsi="Times New Roman" w:cs="Times New Roman"/>
          <w:sz w:val="24"/>
          <w:szCs w:val="24"/>
        </w:rPr>
        <w:t xml:space="preserve"> potrzebami społeczności lokalnej oraz interesem publicznym, w tym potrzebą zapewnienia rezerw terenów na realizację celów publicznych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86FD7">
        <w:rPr>
          <w:rFonts w:ascii="Times New Roman" w:hAnsi="Times New Roman" w:cs="Times New Roman"/>
          <w:sz w:val="24"/>
          <w:szCs w:val="24"/>
        </w:rPr>
        <w:t xml:space="preserve">i pod budownictwo mieszkaniowe, ładem przestrzennym, racjonalnością ekonomiczną, stanem realizacji postanowień umowy o oddanie nieruchomości gruntowej w użytkowanie wieczyste, w tym celu, na który nieruchomość została oddana w użytkowanie wieczyste, okresem pozostałym do wygaśnięcia prawa użytkowania wieczystego na skutek upływu okresu ustalonego w umowie o oddanie nieruchomości gruntowej w użytkowanie wieczyste oraz potencjałem inwestycyjnym nieruchomości gruntowej na potrzeby realizacji celów publicznych, budownictwa mieszkaniowego lub celów użyteczności publicznej. </w:t>
      </w:r>
    </w:p>
    <w:p w14:paraId="297305CA" w14:textId="77777777" w:rsidR="00E05A8F" w:rsidRPr="00986FD7" w:rsidRDefault="005803C8" w:rsidP="00986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Wypełniając ustawowy obowiązek niniejszą uchwałą ustala się zasady przeznaczania do sprzedaży nieruchomości gruntowych oddanych w użytkowanie wieczyste oraz szczegółowe wytyczne sprzedaży nieruchomości gruntowych na rzecz ich użytkowników wieczystych. </w:t>
      </w:r>
    </w:p>
    <w:p w14:paraId="7EB6E235" w14:textId="0117B8D0" w:rsidR="005803C8" w:rsidRPr="00986FD7" w:rsidRDefault="005803C8" w:rsidP="00986FD7">
      <w:pPr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Określone w uchwale zasady i warunki jakie musi spełnić użytkownik wieczysty aby ubiegać się o nabycie posiadanego prawa użytkowania wieczystego na własność, wypełniają kryteria jakimi winna kierować się rada gminy przy ustalaniu zasad sprzedaży, określonych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86FD7">
        <w:rPr>
          <w:rFonts w:ascii="Times New Roman" w:hAnsi="Times New Roman" w:cs="Times New Roman"/>
          <w:sz w:val="24"/>
          <w:szCs w:val="24"/>
        </w:rPr>
        <w:t>w przywołanym przepisie art. 32 ust. 1b powołanej ustawy o gospodarce nieruchomościami.</w:t>
      </w:r>
    </w:p>
    <w:p w14:paraId="0DA7D6EE" w14:textId="030AD3BA" w:rsidR="00E05A8F" w:rsidRPr="00986FD7" w:rsidRDefault="005803C8" w:rsidP="00986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 xml:space="preserve">Sprzedaż nieruchomości z użytkowania wieczystego na własność nie pozostaje również w sprzeczności z racjonalnością ekonomiczną. Po sprzedaży nieruchomości ustaje wprawdzie obowiązek uiszczania opłat rocznych z tytułu użytkowania wieczystego, niemniej jednak </w:t>
      </w:r>
      <w:r w:rsidR="005D76E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86FD7">
        <w:rPr>
          <w:rFonts w:ascii="Times New Roman" w:hAnsi="Times New Roman" w:cs="Times New Roman"/>
          <w:sz w:val="24"/>
          <w:szCs w:val="24"/>
        </w:rPr>
        <w:t xml:space="preserve">z uwagi na fakt, że nabycie na własność nieruchomości będącej w użytkowaniu wieczystym następuje odpłatnie, Nabywca zobowiązany jest do zapłaty ceny wykupu. </w:t>
      </w:r>
    </w:p>
    <w:p w14:paraId="773B6200" w14:textId="3E7EED77" w:rsidR="00E05A8F" w:rsidRPr="00986FD7" w:rsidRDefault="005803C8" w:rsidP="00986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lastRenderedPageBreak/>
        <w:t xml:space="preserve">Stosownie do powołanego art. 18 ust. 2 pkt 15 do wyłącznej właściwości rady gminy </w:t>
      </w:r>
      <w:r w:rsidR="00750F68">
        <w:rPr>
          <w:rFonts w:ascii="Times New Roman" w:hAnsi="Times New Roman" w:cs="Times New Roman"/>
          <w:sz w:val="24"/>
          <w:szCs w:val="24"/>
        </w:rPr>
        <w:t xml:space="preserve">należy </w:t>
      </w:r>
      <w:r w:rsidRPr="00986FD7">
        <w:rPr>
          <w:rFonts w:ascii="Times New Roman" w:hAnsi="Times New Roman" w:cs="Times New Roman"/>
          <w:sz w:val="24"/>
          <w:szCs w:val="24"/>
        </w:rPr>
        <w:t xml:space="preserve">stanowienie w sprawach zastrzeżonych ustawami do kompetencji rady gminy. </w:t>
      </w:r>
    </w:p>
    <w:p w14:paraId="2E0B28AD" w14:textId="7AED2899" w:rsidR="005803C8" w:rsidRDefault="005803C8" w:rsidP="00986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FD7">
        <w:rPr>
          <w:rFonts w:ascii="Times New Roman" w:hAnsi="Times New Roman" w:cs="Times New Roman"/>
          <w:sz w:val="24"/>
          <w:szCs w:val="24"/>
        </w:rPr>
        <w:t>W tym stanie faktycznym i prawnym podjęcie niniejszej uchwały jest zasadne.</w:t>
      </w:r>
    </w:p>
    <w:p w14:paraId="6894CEBD" w14:textId="77777777" w:rsidR="00986FD7" w:rsidRDefault="00986FD7" w:rsidP="00986F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3DC5BBB" w14:textId="77777777" w:rsidR="00986FD7" w:rsidRPr="00986FD7" w:rsidRDefault="00986FD7" w:rsidP="00986FD7">
      <w:pPr>
        <w:ind w:left="52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>Przewodniczący Rady Gminy</w:t>
      </w:r>
    </w:p>
    <w:p w14:paraId="109DE4A1" w14:textId="77777777" w:rsidR="007B1CE4" w:rsidRDefault="007B1CE4" w:rsidP="00986FD7">
      <w:pPr>
        <w:ind w:left="52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7DA18" w14:textId="02DA6D40" w:rsidR="00986FD7" w:rsidRPr="00986FD7" w:rsidRDefault="00986FD7" w:rsidP="00986FD7">
      <w:pPr>
        <w:ind w:left="524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FD7">
        <w:rPr>
          <w:rFonts w:ascii="Times New Roman" w:hAnsi="Times New Roman" w:cs="Times New Roman"/>
          <w:b/>
          <w:bCs/>
          <w:sz w:val="24"/>
          <w:szCs w:val="24"/>
        </w:rPr>
        <w:t>Dariusz Śmigielski</w:t>
      </w:r>
    </w:p>
    <w:p w14:paraId="45E0FC9D" w14:textId="77777777" w:rsidR="00986FD7" w:rsidRPr="00986FD7" w:rsidRDefault="00986FD7" w:rsidP="00986FD7">
      <w:pPr>
        <w:ind w:left="4962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86FD7" w:rsidRPr="00986FD7" w:rsidSect="00580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24"/>
    <w:rsid w:val="00076C26"/>
    <w:rsid w:val="001C10BA"/>
    <w:rsid w:val="00387759"/>
    <w:rsid w:val="005803C8"/>
    <w:rsid w:val="00595224"/>
    <w:rsid w:val="005D76E7"/>
    <w:rsid w:val="006941B4"/>
    <w:rsid w:val="00750F68"/>
    <w:rsid w:val="007B1CE4"/>
    <w:rsid w:val="008D4E29"/>
    <w:rsid w:val="00986FD7"/>
    <w:rsid w:val="00A819EE"/>
    <w:rsid w:val="00BC0F3E"/>
    <w:rsid w:val="00E05A8F"/>
    <w:rsid w:val="00E40939"/>
    <w:rsid w:val="00F55D54"/>
    <w:rsid w:val="00F6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DC5C"/>
  <w15:chartTrackingRefBased/>
  <w15:docId w15:val="{4D78B4E1-9394-4117-950C-4ED08E55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5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5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52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5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52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5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5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5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52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5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52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52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52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2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52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52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52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5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5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5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5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5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52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52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52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52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52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52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3</Pages>
  <Words>842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Kaczorowska</dc:creator>
  <cp:keywords/>
  <dc:description/>
  <cp:lastModifiedBy>Beata Kaczorowska</cp:lastModifiedBy>
  <cp:revision>8</cp:revision>
  <cp:lastPrinted>2026-06-23T13:56:00Z</cp:lastPrinted>
  <dcterms:created xsi:type="dcterms:W3CDTF">2026-06-23T13:56:00Z</dcterms:created>
  <dcterms:modified xsi:type="dcterms:W3CDTF">2026-07-07T13:59:00Z</dcterms:modified>
</cp:coreProperties>
</file>